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EF155" w14:textId="6D73591B" w:rsidR="00287A68" w:rsidRPr="003076E1" w:rsidRDefault="005909AC" w:rsidP="00287A68">
      <w:pPr>
        <w:jc w:val="both"/>
      </w:pPr>
      <w:r>
        <w:t xml:space="preserve">Příloha č. </w:t>
      </w:r>
      <w:r w:rsidR="00A17FAC">
        <w:t>2</w:t>
      </w:r>
      <w:r w:rsidR="00287A68" w:rsidRPr="003076E1">
        <w:t xml:space="preserve"> ZD – </w:t>
      </w:r>
      <w:r w:rsidR="00A17FAC">
        <w:t>Technická specifikace</w:t>
      </w:r>
      <w:r w:rsidR="001047BC">
        <w:t xml:space="preserve"> myčky černého nádobí</w:t>
      </w:r>
      <w:bookmarkStart w:id="0" w:name="_GoBack"/>
      <w:bookmarkEnd w:id="0"/>
    </w:p>
    <w:p w14:paraId="541A5C5A" w14:textId="77777777" w:rsidR="0047238C" w:rsidRPr="00576C6E" w:rsidRDefault="0047238C" w:rsidP="009B0142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576C6E">
        <w:rPr>
          <w:rFonts w:asciiTheme="minorHAnsi" w:hAnsiTheme="minorHAnsi" w:cstheme="minorHAnsi"/>
          <w:b/>
          <w:bCs/>
          <w:color w:val="000000"/>
        </w:rPr>
        <w:t>Zadavatel:</w:t>
      </w:r>
    </w:p>
    <w:p w14:paraId="7CD25A12" w14:textId="77777777" w:rsidR="009B0142" w:rsidRPr="006A77A4" w:rsidRDefault="009B0142" w:rsidP="009B0142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Název: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A37C51">
        <w:rPr>
          <w:rFonts w:cs="Calibri"/>
          <w:b/>
        </w:rPr>
        <w:t>Gymnázium Matyáše Lercha, Brno, Žižkova 55, příspěvková organizace</w:t>
      </w:r>
    </w:p>
    <w:p w14:paraId="2CD6620C" w14:textId="77777777" w:rsidR="009B0142" w:rsidRPr="00A37C51" w:rsidRDefault="009B0142" w:rsidP="009B0142">
      <w:pPr>
        <w:spacing w:after="0" w:line="240" w:lineRule="auto"/>
        <w:rPr>
          <w:rFonts w:cs="Calibri"/>
        </w:rPr>
      </w:pPr>
      <w:r w:rsidRPr="00A37C51">
        <w:rPr>
          <w:rFonts w:cs="Calibri"/>
        </w:rPr>
        <w:t>Sídlo:</w:t>
      </w:r>
      <w:r w:rsidRPr="00A37C51">
        <w:rPr>
          <w:rFonts w:cs="Calibri"/>
        </w:rPr>
        <w:tab/>
      </w:r>
      <w:r w:rsidRPr="00A37C51">
        <w:rPr>
          <w:rFonts w:cs="Calibri"/>
        </w:rPr>
        <w:tab/>
      </w:r>
      <w:r w:rsidRPr="00A37C51">
        <w:rPr>
          <w:rFonts w:cs="Calibri"/>
        </w:rPr>
        <w:tab/>
        <w:t>Žižkova 980/55, 616 00 Brno</w:t>
      </w:r>
      <w:r w:rsidRPr="00A37C51">
        <w:rPr>
          <w:rFonts w:cs="Calibri"/>
        </w:rPr>
        <w:br/>
        <w:t>IČO:</w:t>
      </w:r>
      <w:r w:rsidRPr="00A37C51">
        <w:rPr>
          <w:rFonts w:cs="Calibri"/>
        </w:rPr>
        <w:tab/>
      </w:r>
      <w:r w:rsidRPr="00A37C51">
        <w:rPr>
          <w:rFonts w:cs="Calibri"/>
        </w:rPr>
        <w:tab/>
      </w:r>
      <w:r w:rsidRPr="00A37C51">
        <w:rPr>
          <w:rFonts w:cs="Calibri"/>
        </w:rPr>
        <w:tab/>
        <w:t>CZ00559008</w:t>
      </w:r>
    </w:p>
    <w:p w14:paraId="377C236D" w14:textId="77777777" w:rsidR="009B0142" w:rsidRPr="00A37C51" w:rsidRDefault="009B0142" w:rsidP="009B0142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Zastupuje</w:t>
      </w:r>
      <w:r w:rsidRPr="00A37C51">
        <w:rPr>
          <w:rFonts w:cs="Calibri"/>
          <w:b/>
        </w:rPr>
        <w:t>:</w:t>
      </w:r>
      <w:r w:rsidRPr="00A37C51">
        <w:rPr>
          <w:rFonts w:cs="Calibri"/>
          <w:b/>
        </w:rPr>
        <w:tab/>
      </w:r>
      <w:r w:rsidRPr="00A37C51">
        <w:rPr>
          <w:rFonts w:cs="Calibri"/>
          <w:b/>
        </w:rPr>
        <w:tab/>
        <w:t>Ing. Petr Sadovský, Ph.D., MBA, ředitel</w:t>
      </w:r>
    </w:p>
    <w:p w14:paraId="5E997C66" w14:textId="76CE7C25" w:rsidR="0047238C" w:rsidRPr="00620160" w:rsidRDefault="0047238C" w:rsidP="0047238C">
      <w:pPr>
        <w:pStyle w:val="FormtovanvHTML2"/>
        <w:tabs>
          <w:tab w:val="left" w:pos="1701"/>
        </w:tabs>
        <w:jc w:val="both"/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</w:pPr>
      <w:r w:rsidRPr="00620160">
        <w:rPr>
          <w:rFonts w:asciiTheme="minorHAnsi" w:hAnsiTheme="minorHAnsi" w:cstheme="minorHAnsi"/>
          <w:bCs/>
          <w:color w:val="000000"/>
          <w:sz w:val="22"/>
          <w:szCs w:val="22"/>
        </w:rPr>
        <w:t>(dále jen „</w:t>
      </w:r>
      <w:r w:rsidRPr="00620160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zadavatel</w:t>
      </w:r>
      <w:r w:rsidRPr="00620160">
        <w:rPr>
          <w:rFonts w:asciiTheme="minorHAnsi" w:hAnsiTheme="minorHAnsi" w:cstheme="minorHAnsi"/>
          <w:bCs/>
          <w:color w:val="000000"/>
          <w:sz w:val="22"/>
          <w:szCs w:val="22"/>
        </w:rPr>
        <w:t>“)</w:t>
      </w:r>
    </w:p>
    <w:p w14:paraId="5DC58C8F" w14:textId="1560F478" w:rsidR="00D8220D" w:rsidRDefault="00D8220D" w:rsidP="00D8220D">
      <w:pPr>
        <w:spacing w:after="0"/>
        <w:rPr>
          <w:sz w:val="20"/>
          <w:szCs w:val="20"/>
        </w:rPr>
      </w:pPr>
    </w:p>
    <w:p w14:paraId="6B64775D" w14:textId="77777777" w:rsidR="00A17FAC" w:rsidRDefault="00A17FAC" w:rsidP="00A17FA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9B0142">
        <w:rPr>
          <w:rFonts w:asciiTheme="minorHAnsi" w:hAnsiTheme="minorHAnsi" w:cstheme="minorHAnsi"/>
          <w:b/>
          <w:bCs/>
          <w:sz w:val="22"/>
          <w:szCs w:val="22"/>
        </w:rPr>
        <w:t xml:space="preserve">Název veřejné zakázky: </w:t>
      </w:r>
    </w:p>
    <w:p w14:paraId="438F4C07" w14:textId="1CC1182D" w:rsidR="00A17FAC" w:rsidRPr="00A17FAC" w:rsidRDefault="00A17FAC" w:rsidP="00A17FAC">
      <w:pPr>
        <w:jc w:val="center"/>
        <w:rPr>
          <w:rFonts w:asciiTheme="minorHAnsi" w:hAnsiTheme="minorHAnsi" w:cstheme="minorHAnsi"/>
          <w:b/>
        </w:rPr>
      </w:pPr>
      <w:r w:rsidRPr="003A4CC2">
        <w:rPr>
          <w:rFonts w:asciiTheme="minorHAnsi" w:hAnsiTheme="minorHAnsi" w:cstheme="minorHAnsi"/>
          <w:b/>
        </w:rPr>
        <w:t xml:space="preserve">„Dodávka </w:t>
      </w:r>
      <w:r w:rsidR="00B84645">
        <w:rPr>
          <w:rFonts w:asciiTheme="minorHAnsi" w:hAnsiTheme="minorHAnsi" w:cstheme="minorHAnsi"/>
          <w:b/>
        </w:rPr>
        <w:t xml:space="preserve">tunelové mycí linky nádobí a </w:t>
      </w:r>
      <w:r>
        <w:rPr>
          <w:rFonts w:asciiTheme="minorHAnsi" w:hAnsiTheme="minorHAnsi" w:cstheme="minorHAnsi"/>
          <w:b/>
        </w:rPr>
        <w:t>myčky černého nádobí</w:t>
      </w:r>
      <w:r w:rsidRPr="003A4CC2">
        <w:rPr>
          <w:rFonts w:asciiTheme="minorHAnsi" w:hAnsiTheme="minorHAnsi" w:cstheme="minorHAnsi"/>
          <w:b/>
        </w:rPr>
        <w:t>“</w:t>
      </w:r>
    </w:p>
    <w:p w14:paraId="59BC07CC" w14:textId="5BEEAAF0" w:rsidR="00A17FAC" w:rsidRPr="00A03746" w:rsidRDefault="00A17FAC" w:rsidP="00A17FAC">
      <w:pPr>
        <w:pStyle w:val="Normlnweb"/>
        <w:shd w:val="clear" w:color="auto" w:fill="FFFFFF"/>
        <w:rPr>
          <w:rFonts w:ascii="Calibri" w:hAnsi="Calibri" w:cs="Calibri"/>
          <w:b/>
          <w:color w:val="222222"/>
          <w:sz w:val="28"/>
          <w:szCs w:val="28"/>
        </w:rPr>
      </w:pPr>
      <w:r w:rsidRPr="00A03746">
        <w:rPr>
          <w:rFonts w:ascii="Calibri" w:hAnsi="Calibri" w:cs="Calibri"/>
          <w:b/>
          <w:color w:val="222222"/>
          <w:sz w:val="28"/>
          <w:szCs w:val="28"/>
        </w:rPr>
        <w:t xml:space="preserve">Technická specifikace </w:t>
      </w:r>
      <w:r w:rsidR="00AD1342">
        <w:rPr>
          <w:rFonts w:ascii="Calibri" w:hAnsi="Calibri" w:cs="Calibri"/>
          <w:b/>
          <w:color w:val="222222"/>
          <w:sz w:val="28"/>
          <w:szCs w:val="28"/>
        </w:rPr>
        <w:t>myčky černého nádobí</w:t>
      </w:r>
    </w:p>
    <w:p w14:paraId="1D83F980" w14:textId="77777777" w:rsidR="00A17FAC" w:rsidRPr="0034096C" w:rsidRDefault="00A17FAC" w:rsidP="00A17FAC">
      <w:pPr>
        <w:pStyle w:val="Default"/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b/>
          <w:bCs/>
          <w:sz w:val="22"/>
          <w:szCs w:val="22"/>
        </w:rPr>
        <w:t xml:space="preserve">Základní funkce stroje: </w:t>
      </w:r>
    </w:p>
    <w:p w14:paraId="6B07558D" w14:textId="77777777" w:rsidR="00A17FAC" w:rsidRPr="0034096C" w:rsidRDefault="00A17FAC" w:rsidP="00A17FAC">
      <w:pPr>
        <w:pStyle w:val="Default"/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sz w:val="22"/>
          <w:szCs w:val="22"/>
        </w:rPr>
        <w:t xml:space="preserve">Mycí stroj vhodný pro mytí gastronádob, hrnců, přepravek a dalšího běžného provozního náčiní </w:t>
      </w:r>
    </w:p>
    <w:p w14:paraId="1369E8F4" w14:textId="77777777" w:rsidR="00A17FAC" w:rsidRPr="0034096C" w:rsidRDefault="00A17FAC" w:rsidP="00A17FAC">
      <w:pPr>
        <w:pStyle w:val="Default"/>
        <w:rPr>
          <w:rFonts w:ascii="Calibri" w:hAnsi="Calibri" w:cs="Calibri"/>
          <w:sz w:val="22"/>
          <w:szCs w:val="22"/>
        </w:rPr>
      </w:pPr>
    </w:p>
    <w:p w14:paraId="611A8D50" w14:textId="77777777" w:rsidR="00A17FAC" w:rsidRPr="0034096C" w:rsidRDefault="00A17FAC" w:rsidP="00A17FAC">
      <w:pPr>
        <w:pStyle w:val="Default"/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b/>
          <w:bCs/>
          <w:sz w:val="22"/>
          <w:szCs w:val="22"/>
        </w:rPr>
        <w:t xml:space="preserve">Technický popis: </w:t>
      </w:r>
    </w:p>
    <w:p w14:paraId="52AC2A80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Napětí 400 V </w:t>
      </w:r>
    </w:p>
    <w:p w14:paraId="31E754AE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Instalovaný příkon 15 kW </w:t>
      </w:r>
    </w:p>
    <w:p w14:paraId="12A86B6F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Přímé napojení na studenou vodu změkčenou </w:t>
      </w:r>
    </w:p>
    <w:p w14:paraId="622E3B18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Odpadové čerpadlo </w:t>
      </w:r>
    </w:p>
    <w:p w14:paraId="229DE349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Čerpadlo pro zvýšení tlaku </w:t>
      </w:r>
    </w:p>
    <w:p w14:paraId="1E2519A6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Mycí stroj v </w:t>
      </w:r>
      <w:proofErr w:type="spellStart"/>
      <w:r w:rsidRPr="00B627C3">
        <w:rPr>
          <w:rFonts w:ascii="Calibri" w:hAnsi="Calibri" w:cs="Calibri"/>
          <w:color w:val="auto"/>
          <w:sz w:val="22"/>
          <w:szCs w:val="22"/>
        </w:rPr>
        <w:t>celonerezovém</w:t>
      </w:r>
      <w:proofErr w:type="spellEnd"/>
      <w:r w:rsidRPr="00B627C3">
        <w:rPr>
          <w:rFonts w:ascii="Calibri" w:hAnsi="Calibri" w:cs="Calibri"/>
          <w:color w:val="auto"/>
          <w:sz w:val="22"/>
          <w:szCs w:val="22"/>
        </w:rPr>
        <w:t xml:space="preserve"> dvouplášťovém provedení vč. zvukové a tepelné izolace </w:t>
      </w:r>
    </w:p>
    <w:p w14:paraId="1055BCA4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Vícestupňová filtrace mycího roztoku </w:t>
      </w:r>
    </w:p>
    <w:p w14:paraId="4432900F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Tank hlubokotažený, bezešvý se šikmým dnem </w:t>
      </w:r>
    </w:p>
    <w:p w14:paraId="62CD56EE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Mycí ramena nerezová reverzní v podélné ose, 4x horní a x 4x dolní </w:t>
      </w:r>
    </w:p>
    <w:p w14:paraId="7A8CCD3C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proofErr w:type="spellStart"/>
      <w:r w:rsidRPr="00B627C3">
        <w:rPr>
          <w:rFonts w:ascii="Calibri" w:hAnsi="Calibri" w:cs="Calibri"/>
          <w:color w:val="auto"/>
          <w:sz w:val="22"/>
          <w:szCs w:val="22"/>
        </w:rPr>
        <w:t>Oplachová</w:t>
      </w:r>
      <w:proofErr w:type="spellEnd"/>
      <w:r w:rsidRPr="00B627C3">
        <w:rPr>
          <w:rFonts w:ascii="Calibri" w:hAnsi="Calibri" w:cs="Calibri"/>
          <w:color w:val="auto"/>
          <w:sz w:val="22"/>
          <w:szCs w:val="22"/>
        </w:rPr>
        <w:t xml:space="preserve"> ramena nerezová rotační, 1x horní a 1x dolní </w:t>
      </w:r>
    </w:p>
    <w:p w14:paraId="06AA82C4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Čelní plnění s vertikálně půlenými dveřmi, horní díl výsuvný, spodní díl výklopný </w:t>
      </w:r>
    </w:p>
    <w:p w14:paraId="5667585E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Výkon stroje: až 30 košů/hod. </w:t>
      </w:r>
    </w:p>
    <w:p w14:paraId="55B5ECB5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Stroj pro mytí používá koš o velikosti 940x770 mm </w:t>
      </w:r>
    </w:p>
    <w:p w14:paraId="3F46BE6F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Vsuvná/užitná výška 810 mm </w:t>
      </w:r>
    </w:p>
    <w:p w14:paraId="18048AA2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Max. hloubka stroje při otevřených dveřích 1350 mm </w:t>
      </w:r>
    </w:p>
    <w:p w14:paraId="01472852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Ovládání pomocí fóliové tastatury, zobrazuje teploty, program, chybové hlášení v českém jazyce </w:t>
      </w:r>
    </w:p>
    <w:p w14:paraId="21E27F7F" w14:textId="77777777" w:rsidR="00A17FAC" w:rsidRPr="00B627C3" w:rsidRDefault="00A17FAC" w:rsidP="00A17FAC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B627C3">
        <w:rPr>
          <w:rFonts w:ascii="Calibri" w:hAnsi="Calibri" w:cs="Calibri"/>
          <w:color w:val="auto"/>
          <w:sz w:val="22"/>
          <w:szCs w:val="22"/>
        </w:rPr>
        <w:t xml:space="preserve">START/STOP tlačítko umístěné v pravé části stroje v úrovni očí. </w:t>
      </w:r>
    </w:p>
    <w:p w14:paraId="0941FD57" w14:textId="77777777" w:rsidR="00A17FAC" w:rsidRPr="004B7DC8" w:rsidRDefault="00A17FAC" w:rsidP="00A17FAC">
      <w:pPr>
        <w:rPr>
          <w:rFonts w:cs="Calibri"/>
        </w:rPr>
      </w:pPr>
      <w:r w:rsidRPr="004B7DC8">
        <w:rPr>
          <w:rFonts w:cs="Calibri"/>
        </w:rPr>
        <w:t>Tolerance parametrů: +/-</w:t>
      </w:r>
      <w:proofErr w:type="gramStart"/>
      <w:r w:rsidRPr="004B7DC8">
        <w:rPr>
          <w:rFonts w:cs="Calibri"/>
        </w:rPr>
        <w:t>10%</w:t>
      </w:r>
      <w:proofErr w:type="gramEnd"/>
      <w:r w:rsidRPr="004B7DC8">
        <w:rPr>
          <w:rFonts w:cs="Calibri"/>
        </w:rPr>
        <w:t xml:space="preserve"> pokud není uvedeno maximum nebo minimum.</w:t>
      </w:r>
    </w:p>
    <w:p w14:paraId="43A0952F" w14:textId="77777777" w:rsidR="00A17FAC" w:rsidRPr="0034096C" w:rsidRDefault="00A17FAC" w:rsidP="00A17FAC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34096C">
        <w:rPr>
          <w:rFonts w:ascii="Calibri" w:hAnsi="Calibri" w:cs="Calibri"/>
          <w:b/>
          <w:bCs/>
          <w:sz w:val="22"/>
          <w:szCs w:val="22"/>
        </w:rPr>
        <w:t xml:space="preserve">Příslušenství: </w:t>
      </w:r>
    </w:p>
    <w:p w14:paraId="02881278" w14:textId="77777777" w:rsidR="00A17FAC" w:rsidRPr="0034096C" w:rsidRDefault="00A17FAC" w:rsidP="00A17FAC">
      <w:pPr>
        <w:pStyle w:val="Defaul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sz w:val="22"/>
          <w:szCs w:val="22"/>
        </w:rPr>
        <w:t xml:space="preserve">Automatický změkčovač vody, objemově řízený. </w:t>
      </w:r>
    </w:p>
    <w:p w14:paraId="39392E0E" w14:textId="77777777" w:rsidR="00A17FAC" w:rsidRPr="0034096C" w:rsidRDefault="00A17FAC" w:rsidP="00A17FAC">
      <w:pPr>
        <w:pStyle w:val="Defaul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color w:val="auto"/>
          <w:sz w:val="22"/>
          <w:szCs w:val="22"/>
        </w:rPr>
        <w:t xml:space="preserve">Dávkovací zařízení pro mycí a </w:t>
      </w:r>
      <w:proofErr w:type="spellStart"/>
      <w:r w:rsidRPr="0034096C">
        <w:rPr>
          <w:rFonts w:ascii="Calibri" w:hAnsi="Calibri" w:cs="Calibri"/>
          <w:color w:val="auto"/>
          <w:sz w:val="22"/>
          <w:szCs w:val="22"/>
        </w:rPr>
        <w:t>oplachový</w:t>
      </w:r>
      <w:proofErr w:type="spellEnd"/>
      <w:r w:rsidRPr="0034096C">
        <w:rPr>
          <w:rFonts w:ascii="Calibri" w:hAnsi="Calibri" w:cs="Calibri"/>
          <w:color w:val="auto"/>
          <w:sz w:val="22"/>
          <w:szCs w:val="22"/>
        </w:rPr>
        <w:t xml:space="preserve"> prostředek</w:t>
      </w:r>
      <w:r w:rsidRPr="0034096C">
        <w:rPr>
          <w:rFonts w:ascii="Calibri" w:hAnsi="Calibri" w:cs="Calibri"/>
          <w:sz w:val="22"/>
          <w:szCs w:val="22"/>
        </w:rPr>
        <w:t xml:space="preserve">. </w:t>
      </w:r>
    </w:p>
    <w:p w14:paraId="61A8AC39" w14:textId="77777777" w:rsidR="00A17FAC" w:rsidRPr="0034096C" w:rsidRDefault="00A17FAC" w:rsidP="00A17FAC">
      <w:pPr>
        <w:pStyle w:val="Defaul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sz w:val="22"/>
          <w:szCs w:val="22"/>
        </w:rPr>
        <w:t xml:space="preserve">Nerezový základní koš </w:t>
      </w:r>
    </w:p>
    <w:p w14:paraId="1EE3EF16" w14:textId="77777777" w:rsidR="00A17FAC" w:rsidRPr="00B627C3" w:rsidRDefault="00A17FAC" w:rsidP="00A17FAC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B627C3">
        <w:rPr>
          <w:rFonts w:ascii="Calibri" w:hAnsi="Calibri" w:cs="Calibri"/>
        </w:rPr>
        <w:t>Nerezový nástavec pro mytí gastronádob</w:t>
      </w:r>
    </w:p>
    <w:p w14:paraId="2957D372" w14:textId="5DE79E76" w:rsidR="00A17FAC" w:rsidRDefault="00A17FAC" w:rsidP="00A17FAC">
      <w:pPr>
        <w:rPr>
          <w:rFonts w:cs="Calibri"/>
        </w:rPr>
      </w:pPr>
      <w:r w:rsidRPr="0034096C">
        <w:rPr>
          <w:rFonts w:cs="Calibri"/>
          <w:b/>
        </w:rPr>
        <w:t>Záruka</w:t>
      </w:r>
      <w:r w:rsidRPr="0034096C">
        <w:rPr>
          <w:rFonts w:cs="Calibri"/>
        </w:rPr>
        <w:t xml:space="preserve"> 24 měsíců</w:t>
      </w:r>
    </w:p>
    <w:p w14:paraId="19B70D94" w14:textId="1E90B225" w:rsidR="00A17FAC" w:rsidRDefault="00A17FAC" w:rsidP="00A17FAC">
      <w:pPr>
        <w:rPr>
          <w:rFonts w:cs="Calibri"/>
        </w:rPr>
      </w:pPr>
    </w:p>
    <w:p w14:paraId="300F04F1" w14:textId="77777777" w:rsidR="00A17FAC" w:rsidRPr="0034096C" w:rsidRDefault="00A17FAC" w:rsidP="00A17FAC">
      <w:pPr>
        <w:rPr>
          <w:rFonts w:cs="Calibri"/>
        </w:rPr>
      </w:pPr>
    </w:p>
    <w:p w14:paraId="29577596" w14:textId="77777777" w:rsidR="00A17FAC" w:rsidRDefault="00A17FAC" w:rsidP="00A17FAC">
      <w:pPr>
        <w:spacing w:after="0"/>
        <w:rPr>
          <w:rFonts w:cs="Calibri"/>
          <w:b/>
        </w:rPr>
      </w:pPr>
      <w:r w:rsidRPr="00B627C3">
        <w:rPr>
          <w:rFonts w:cs="Calibri"/>
          <w:b/>
        </w:rPr>
        <w:lastRenderedPageBreak/>
        <w:t>Doklady:</w:t>
      </w:r>
    </w:p>
    <w:p w14:paraId="1B46C5AC" w14:textId="77777777" w:rsidR="00A17FAC" w:rsidRDefault="00A17FAC" w:rsidP="00A17FAC">
      <w:pPr>
        <w:spacing w:after="0"/>
        <w:jc w:val="both"/>
        <w:rPr>
          <w:rFonts w:cs="Calibri"/>
        </w:rPr>
      </w:pPr>
      <w:r w:rsidRPr="00B627C3">
        <w:rPr>
          <w:rFonts w:cs="Calibri"/>
          <w:b/>
        </w:rPr>
        <w:t xml:space="preserve">Technický list </w:t>
      </w:r>
      <w:r>
        <w:rPr>
          <w:rFonts w:cs="Calibri"/>
          <w:b/>
        </w:rPr>
        <w:t>myčky</w:t>
      </w:r>
      <w:r w:rsidRPr="0034096C">
        <w:rPr>
          <w:rFonts w:cs="Calibri"/>
        </w:rPr>
        <w:t xml:space="preserve"> vydaný výrobcem nabízeného zařízení. Z technick</w:t>
      </w:r>
      <w:r>
        <w:rPr>
          <w:rFonts w:cs="Calibri"/>
        </w:rPr>
        <w:t>ého</w:t>
      </w:r>
      <w:r w:rsidRPr="0034096C">
        <w:rPr>
          <w:rFonts w:cs="Calibri"/>
        </w:rPr>
        <w:t xml:space="preserve"> list</w:t>
      </w:r>
      <w:r>
        <w:rPr>
          <w:rFonts w:cs="Calibri"/>
        </w:rPr>
        <w:t>u</w:t>
      </w:r>
      <w:r w:rsidRPr="0034096C">
        <w:rPr>
          <w:rFonts w:cs="Calibri"/>
        </w:rPr>
        <w:t xml:space="preserve"> lze vyčíst min. následující parametry (může být v AJ nebo NJ): rozměry celkové a rozměry jednotlivých sekcí stroje, instalovaný příkon, spotřeba vody, množství vysálaného vzduchu a jeho teplota, výkon stroje dle DIN 17778.</w:t>
      </w:r>
    </w:p>
    <w:p w14:paraId="051A2A95" w14:textId="77777777" w:rsidR="00A17FAC" w:rsidRPr="00B627C3" w:rsidRDefault="00A17FAC" w:rsidP="00A17FAC">
      <w:pPr>
        <w:spacing w:after="0"/>
        <w:jc w:val="both"/>
        <w:rPr>
          <w:rFonts w:cs="Calibri"/>
          <w:b/>
        </w:rPr>
      </w:pPr>
      <w:r w:rsidRPr="0034096C">
        <w:rPr>
          <w:rFonts w:cs="Calibri"/>
        </w:rPr>
        <w:t xml:space="preserve"> </w:t>
      </w:r>
    </w:p>
    <w:p w14:paraId="57E05A76" w14:textId="77777777" w:rsidR="00A17FAC" w:rsidRPr="00B627C3" w:rsidRDefault="00A17FAC" w:rsidP="00A17FAC">
      <w:pPr>
        <w:rPr>
          <w:rFonts w:cs="Calibri"/>
          <w:b/>
        </w:rPr>
      </w:pPr>
      <w:r w:rsidRPr="00B627C3">
        <w:rPr>
          <w:rFonts w:cs="Calibri"/>
          <w:b/>
        </w:rPr>
        <w:t>Certifikát vydaný výrobcem opravňující k prodeji a servisu nabízeného mycího stroje.</w:t>
      </w:r>
    </w:p>
    <w:p w14:paraId="54FB53E2" w14:textId="77777777" w:rsidR="00A17FAC" w:rsidRPr="00B627C3" w:rsidRDefault="00A17FAC" w:rsidP="00A17FAC">
      <w:pPr>
        <w:rPr>
          <w:rFonts w:cs="Calibri"/>
          <w:b/>
          <w:lang w:eastAsia="cs-CZ"/>
        </w:rPr>
      </w:pPr>
      <w:r w:rsidRPr="00B627C3">
        <w:rPr>
          <w:rFonts w:cs="Calibri"/>
          <w:b/>
        </w:rPr>
        <w:t xml:space="preserve">Certifikát vydaný výrobcem mycí a </w:t>
      </w:r>
      <w:proofErr w:type="spellStart"/>
      <w:r w:rsidRPr="00B627C3">
        <w:rPr>
          <w:rFonts w:cs="Calibri"/>
          <w:b/>
        </w:rPr>
        <w:t>oplachové</w:t>
      </w:r>
      <w:proofErr w:type="spellEnd"/>
      <w:r w:rsidRPr="00B627C3">
        <w:rPr>
          <w:rFonts w:cs="Calibri"/>
          <w:b/>
        </w:rPr>
        <w:t xml:space="preserve"> chemie opravňující k prodeji a servisu nabízených dávkovacích systémů a detergentů.</w:t>
      </w:r>
    </w:p>
    <w:p w14:paraId="72CE4632" w14:textId="301611F7" w:rsidR="00287A68" w:rsidRDefault="00287A68" w:rsidP="00A17FAC">
      <w:pPr>
        <w:spacing w:after="0"/>
        <w:rPr>
          <w:sz w:val="20"/>
          <w:szCs w:val="20"/>
        </w:rPr>
      </w:pPr>
    </w:p>
    <w:sectPr w:rsidR="00287A68" w:rsidSect="000471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2CF31" w14:textId="77777777" w:rsidR="00AD6C9E" w:rsidRDefault="00AD6C9E" w:rsidP="00287A68">
      <w:pPr>
        <w:spacing w:after="0" w:line="240" w:lineRule="auto"/>
      </w:pPr>
      <w:r>
        <w:separator/>
      </w:r>
    </w:p>
  </w:endnote>
  <w:endnote w:type="continuationSeparator" w:id="0">
    <w:p w14:paraId="4832D426" w14:textId="77777777" w:rsidR="00AD6C9E" w:rsidRDefault="00AD6C9E" w:rsidP="00287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10AA" w14:textId="74B501ED" w:rsidR="00EC71ED" w:rsidRDefault="001866D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F5E9E">
      <w:rPr>
        <w:noProof/>
      </w:rPr>
      <w:t>1</w:t>
    </w:r>
    <w:r>
      <w:rPr>
        <w:noProof/>
      </w:rPr>
      <w:fldChar w:fldCharType="end"/>
    </w:r>
  </w:p>
  <w:p w14:paraId="25A44F48" w14:textId="77777777" w:rsidR="00EC71ED" w:rsidRDefault="00EC71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CCFF8" w14:textId="77777777" w:rsidR="00AD6C9E" w:rsidRDefault="00AD6C9E" w:rsidP="00287A68">
      <w:pPr>
        <w:spacing w:after="0" w:line="240" w:lineRule="auto"/>
      </w:pPr>
      <w:r>
        <w:separator/>
      </w:r>
    </w:p>
  </w:footnote>
  <w:footnote w:type="continuationSeparator" w:id="0">
    <w:p w14:paraId="035DBACF" w14:textId="77777777" w:rsidR="00AD6C9E" w:rsidRDefault="00AD6C9E" w:rsidP="00287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9E7AB" w14:textId="3D6ABD0C" w:rsidR="00EC71ED" w:rsidRDefault="00667605" w:rsidP="00667605">
    <w:pPr>
      <w:pStyle w:val="Zhlav"/>
      <w:rPr>
        <w:noProof/>
        <w:lang w:eastAsia="cs-CZ"/>
      </w:rPr>
    </w:pPr>
    <w:r>
      <w:rPr>
        <w:noProof/>
        <w:lang w:eastAsia="cs-CZ"/>
      </w:rPr>
      <w:drawing>
        <wp:inline distT="0" distB="0" distL="0" distR="0" wp14:anchorId="42E35BDD" wp14:editId="2747FECF">
          <wp:extent cx="2711450" cy="649582"/>
          <wp:effectExtent l="0" t="0" r="0" b="0"/>
          <wp:docPr id="1" name="Obrázek 1" descr="C:\Users\petrz\AppData\Local\Temp\Rar$DIa10540.18311\Logotyp_jihomoravsky_kraj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z\AppData\Local\Temp\Rar$DIa10540.18311\Logotyp_jihomoravsky_kraj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7301" cy="665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95155" w14:textId="77777777" w:rsidR="00EC71ED" w:rsidRDefault="00EC71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B2FF8"/>
    <w:multiLevelType w:val="hybridMultilevel"/>
    <w:tmpl w:val="DE52B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FA09BC"/>
    <w:multiLevelType w:val="hybridMultilevel"/>
    <w:tmpl w:val="5C7A2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A68"/>
    <w:rsid w:val="00035DFC"/>
    <w:rsid w:val="0004716B"/>
    <w:rsid w:val="00072423"/>
    <w:rsid w:val="000775F3"/>
    <w:rsid w:val="000A7BA4"/>
    <w:rsid w:val="000C09EB"/>
    <w:rsid w:val="00101CA2"/>
    <w:rsid w:val="001047BC"/>
    <w:rsid w:val="001232AE"/>
    <w:rsid w:val="001866DE"/>
    <w:rsid w:val="00192CF4"/>
    <w:rsid w:val="001E40AE"/>
    <w:rsid w:val="00220488"/>
    <w:rsid w:val="00284D07"/>
    <w:rsid w:val="00287A68"/>
    <w:rsid w:val="002A68A4"/>
    <w:rsid w:val="00302BF9"/>
    <w:rsid w:val="003A65A4"/>
    <w:rsid w:val="003D76EC"/>
    <w:rsid w:val="004716E5"/>
    <w:rsid w:val="0047238C"/>
    <w:rsid w:val="00483D19"/>
    <w:rsid w:val="004A3EDC"/>
    <w:rsid w:val="004C698E"/>
    <w:rsid w:val="004E528E"/>
    <w:rsid w:val="005510EE"/>
    <w:rsid w:val="00573665"/>
    <w:rsid w:val="005909AC"/>
    <w:rsid w:val="00592BAD"/>
    <w:rsid w:val="005C141B"/>
    <w:rsid w:val="005F1A35"/>
    <w:rsid w:val="006448B7"/>
    <w:rsid w:val="00664823"/>
    <w:rsid w:val="00667605"/>
    <w:rsid w:val="006F5E9E"/>
    <w:rsid w:val="00731911"/>
    <w:rsid w:val="00771689"/>
    <w:rsid w:val="00857080"/>
    <w:rsid w:val="008C0B7B"/>
    <w:rsid w:val="008F6601"/>
    <w:rsid w:val="00914650"/>
    <w:rsid w:val="00920755"/>
    <w:rsid w:val="009217DE"/>
    <w:rsid w:val="009363EB"/>
    <w:rsid w:val="00964E7D"/>
    <w:rsid w:val="009B0142"/>
    <w:rsid w:val="009E7D80"/>
    <w:rsid w:val="00A17FAC"/>
    <w:rsid w:val="00AA2AC9"/>
    <w:rsid w:val="00AD0B79"/>
    <w:rsid w:val="00AD1342"/>
    <w:rsid w:val="00AD6C9E"/>
    <w:rsid w:val="00AE4F02"/>
    <w:rsid w:val="00B13B54"/>
    <w:rsid w:val="00B600D5"/>
    <w:rsid w:val="00B77207"/>
    <w:rsid w:val="00B84645"/>
    <w:rsid w:val="00B950F8"/>
    <w:rsid w:val="00C40DCA"/>
    <w:rsid w:val="00C478A4"/>
    <w:rsid w:val="00C7411B"/>
    <w:rsid w:val="00C9525C"/>
    <w:rsid w:val="00CB45EC"/>
    <w:rsid w:val="00CB784F"/>
    <w:rsid w:val="00CE1D96"/>
    <w:rsid w:val="00D264FE"/>
    <w:rsid w:val="00D34799"/>
    <w:rsid w:val="00D8220D"/>
    <w:rsid w:val="00DB6B79"/>
    <w:rsid w:val="00DC74FA"/>
    <w:rsid w:val="00DE5131"/>
    <w:rsid w:val="00E17F88"/>
    <w:rsid w:val="00E53397"/>
    <w:rsid w:val="00E75CF8"/>
    <w:rsid w:val="00E8514C"/>
    <w:rsid w:val="00E95020"/>
    <w:rsid w:val="00EC71ED"/>
    <w:rsid w:val="00F2411D"/>
    <w:rsid w:val="00F2696C"/>
    <w:rsid w:val="00F77631"/>
    <w:rsid w:val="00F94993"/>
    <w:rsid w:val="00FC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1F20B"/>
  <w15:chartTrackingRefBased/>
  <w15:docId w15:val="{F8C2E0AC-669B-4A72-9798-C9DC517F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7A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A68"/>
    <w:rPr>
      <w:rFonts w:ascii="Calibri" w:eastAsia="Calibri" w:hAnsi="Calibri" w:cs="Times New Roman"/>
    </w:rPr>
  </w:style>
  <w:style w:type="paragraph" w:customStyle="1" w:styleId="Normln0">
    <w:name w:val="Normální~"/>
    <w:basedOn w:val="Normln"/>
    <w:uiPriority w:val="99"/>
    <w:rsid w:val="00287A68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lnweb">
    <w:name w:val="Normal (Web)"/>
    <w:basedOn w:val="Normln"/>
    <w:uiPriority w:val="99"/>
    <w:rsid w:val="00287A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287A6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87A68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287A6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7A6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287A68"/>
    <w:rPr>
      <w:rFonts w:cs="Times New Roman"/>
      <w:vertAlign w:val="superscript"/>
    </w:rPr>
  </w:style>
  <w:style w:type="paragraph" w:styleId="Zpat">
    <w:name w:val="footer"/>
    <w:basedOn w:val="Normln"/>
    <w:link w:val="ZpatChar"/>
    <w:uiPriority w:val="99"/>
    <w:rsid w:val="0028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A68"/>
    <w:rPr>
      <w:rFonts w:ascii="Calibri" w:eastAsia="Calibri" w:hAnsi="Calibri" w:cs="Times New Roman"/>
    </w:rPr>
  </w:style>
  <w:style w:type="paragraph" w:customStyle="1" w:styleId="FormtovanvHTML1">
    <w:name w:val="Formátovaný v HTML1"/>
    <w:basedOn w:val="Normln"/>
    <w:rsid w:val="00287A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0"/>
      <w:lang w:eastAsia="ar-SA"/>
    </w:rPr>
  </w:style>
  <w:style w:type="paragraph" w:customStyle="1" w:styleId="FormtovanvHTML2">
    <w:name w:val="Formátovaný v HTML2"/>
    <w:basedOn w:val="Normln"/>
    <w:rsid w:val="00302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0"/>
      <w:lang w:eastAsia="ar-SA"/>
    </w:rPr>
  </w:style>
  <w:style w:type="character" w:customStyle="1" w:styleId="Podnadpis-modrChar">
    <w:name w:val="Podnadpis - modrý Char"/>
    <w:basedOn w:val="Standardnpsmoodstavce"/>
    <w:link w:val="Podnadpis-modr"/>
    <w:uiPriority w:val="99"/>
    <w:locked/>
    <w:rsid w:val="00667605"/>
    <w:rPr>
      <w:rFonts w:ascii="Arial" w:hAnsi="Arial" w:cs="Arial"/>
      <w:b/>
      <w:bCs/>
      <w:color w:val="1F49B6"/>
      <w:sz w:val="56"/>
      <w:szCs w:val="56"/>
    </w:rPr>
  </w:style>
  <w:style w:type="paragraph" w:customStyle="1" w:styleId="Podnadpis-modr">
    <w:name w:val="Podnadpis - modrý"/>
    <w:basedOn w:val="Normln"/>
    <w:link w:val="Podnadpis-modrChar"/>
    <w:uiPriority w:val="99"/>
    <w:rsid w:val="00667605"/>
    <w:pPr>
      <w:suppressAutoHyphens/>
      <w:autoSpaceDE w:val="0"/>
      <w:autoSpaceDN w:val="0"/>
      <w:adjustRightInd w:val="0"/>
      <w:spacing w:after="0" w:line="240" w:lineRule="atLeast"/>
    </w:pPr>
    <w:rPr>
      <w:rFonts w:ascii="Arial" w:eastAsiaTheme="minorHAnsi" w:hAnsi="Arial" w:cs="Arial"/>
      <w:b/>
      <w:bCs/>
      <w:color w:val="1F49B6"/>
      <w:sz w:val="56"/>
      <w:szCs w:val="56"/>
    </w:rPr>
  </w:style>
  <w:style w:type="paragraph" w:customStyle="1" w:styleId="Default">
    <w:name w:val="Default"/>
    <w:rsid w:val="009B01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17F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Havranová Petra</cp:lastModifiedBy>
  <cp:revision>5</cp:revision>
  <dcterms:created xsi:type="dcterms:W3CDTF">2025-12-08T14:54:00Z</dcterms:created>
  <dcterms:modified xsi:type="dcterms:W3CDTF">2025-12-08T16:24:00Z</dcterms:modified>
</cp:coreProperties>
</file>